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A79A3" w14:textId="77777777" w:rsidR="00031F55" w:rsidRPr="00BB1C89" w:rsidRDefault="00031F55" w:rsidP="000E3553">
      <w:pPr>
        <w:rPr>
          <w:rFonts w:ascii="Arial" w:hAnsi="Arial" w:cs="Arial"/>
        </w:rPr>
      </w:pPr>
    </w:p>
    <w:p w14:paraId="5AB372BE" w14:textId="77777777" w:rsidR="000E3553" w:rsidRPr="00BB1C89" w:rsidRDefault="000E3553" w:rsidP="000E3553">
      <w:pPr>
        <w:rPr>
          <w:rFonts w:ascii="Arial" w:hAnsi="Arial" w:cs="Arial"/>
        </w:rPr>
      </w:pPr>
    </w:p>
    <w:p w14:paraId="3145D909" w14:textId="77777777" w:rsidR="000E3553" w:rsidRPr="00BB1C89" w:rsidRDefault="000E3553" w:rsidP="000E3553">
      <w:pPr>
        <w:rPr>
          <w:rFonts w:ascii="Arial" w:hAnsi="Arial" w:cs="Arial"/>
        </w:rPr>
      </w:pPr>
    </w:p>
    <w:p w14:paraId="13C0EED0" w14:textId="77777777" w:rsidR="000E3553" w:rsidRPr="00BB1C89" w:rsidRDefault="000E3553" w:rsidP="000E3553">
      <w:pPr>
        <w:rPr>
          <w:rFonts w:ascii="Arial" w:hAnsi="Arial" w:cs="Arial"/>
        </w:rPr>
      </w:pPr>
    </w:p>
    <w:p w14:paraId="46E731DF" w14:textId="77777777" w:rsidR="007C44E5" w:rsidRDefault="007C44E5" w:rsidP="007C44E5">
      <w:pPr>
        <w:rPr>
          <w:rFonts w:ascii="Arial" w:hAnsi="Arial" w:cs="Arial"/>
        </w:rPr>
      </w:pPr>
    </w:p>
    <w:p w14:paraId="7FC243E4" w14:textId="4AEE0221" w:rsidR="000E3553" w:rsidRPr="007C44E5" w:rsidRDefault="007C44E5" w:rsidP="007C44E5">
      <w:pPr>
        <w:rPr>
          <w:rFonts w:ascii="Arial" w:hAnsi="Arial" w:cs="Arial"/>
          <w:b/>
          <w:bCs/>
          <w:sz w:val="28"/>
          <w:szCs w:val="28"/>
        </w:rPr>
      </w:pPr>
      <w:r>
        <w:rPr>
          <w:rFonts w:ascii="Arial" w:hAnsi="Arial" w:cs="Arial"/>
        </w:rPr>
        <w:t xml:space="preserve">             </w:t>
      </w:r>
      <w:r w:rsidRPr="007C44E5">
        <w:rPr>
          <w:rFonts w:ascii="Arial" w:hAnsi="Arial" w:cs="Arial"/>
          <w:b/>
          <w:bCs/>
          <w:sz w:val="28"/>
          <w:szCs w:val="28"/>
        </w:rPr>
        <w:t>MEAE_2500</w:t>
      </w:r>
      <w:r w:rsidR="002F4C16">
        <w:rPr>
          <w:rFonts w:ascii="Arial" w:hAnsi="Arial" w:cs="Arial"/>
          <w:b/>
          <w:bCs/>
          <w:sz w:val="28"/>
          <w:szCs w:val="28"/>
        </w:rPr>
        <w:t>9</w:t>
      </w:r>
      <w:r w:rsidRPr="007C44E5">
        <w:rPr>
          <w:rFonts w:ascii="Arial" w:hAnsi="Arial" w:cs="Arial"/>
          <w:b/>
          <w:bCs/>
          <w:sz w:val="28"/>
          <w:szCs w:val="28"/>
        </w:rPr>
        <w:t>_</w:t>
      </w:r>
      <w:r w:rsidR="002F4C16">
        <w:rPr>
          <w:rFonts w:ascii="Arial" w:hAnsi="Arial" w:cs="Arial"/>
          <w:b/>
          <w:bCs/>
          <w:sz w:val="28"/>
          <w:szCs w:val="28"/>
        </w:rPr>
        <w:t>CDCS</w:t>
      </w:r>
    </w:p>
    <w:p w14:paraId="579D7F8F" w14:textId="77777777" w:rsidR="007C44E5" w:rsidRDefault="007C44E5" w:rsidP="0048526C">
      <w:pPr>
        <w:jc w:val="center"/>
        <w:rPr>
          <w:rFonts w:ascii="Arial" w:eastAsia="Times New Roman" w:hAnsi="Arial" w:cs="Arial"/>
          <w:b/>
          <w:bCs/>
          <w:caps/>
          <w:kern w:val="36"/>
          <w:sz w:val="28"/>
          <w:szCs w:val="28"/>
        </w:rPr>
      </w:pPr>
    </w:p>
    <w:p w14:paraId="28FD96B8" w14:textId="26BDBA36" w:rsidR="000E3553" w:rsidRPr="002B46D6" w:rsidRDefault="000E3553" w:rsidP="0048526C">
      <w:pPr>
        <w:jc w:val="center"/>
        <w:rPr>
          <w:rFonts w:ascii="Arial" w:eastAsia="Times New Roman" w:hAnsi="Arial" w:cs="Arial"/>
          <w:b/>
          <w:bCs/>
          <w:caps/>
          <w:kern w:val="36"/>
          <w:sz w:val="28"/>
          <w:szCs w:val="28"/>
        </w:rPr>
      </w:pPr>
      <w:r w:rsidRPr="002B46D6">
        <w:rPr>
          <w:rFonts w:ascii="Arial" w:eastAsia="Times New Roman" w:hAnsi="Arial" w:cs="Arial"/>
          <w:b/>
          <w:bCs/>
          <w:caps/>
          <w:kern w:val="36"/>
          <w:sz w:val="28"/>
          <w:szCs w:val="28"/>
        </w:rPr>
        <w:t xml:space="preserve">ANNEXE </w:t>
      </w:r>
      <w:r w:rsidR="0048526C" w:rsidRPr="002B46D6">
        <w:rPr>
          <w:rFonts w:ascii="Arial" w:eastAsia="Times New Roman" w:hAnsi="Arial" w:cs="Arial"/>
          <w:b/>
          <w:bCs/>
          <w:caps/>
          <w:kern w:val="36"/>
          <w:sz w:val="28"/>
          <w:szCs w:val="28"/>
        </w:rPr>
        <w:t>1</w:t>
      </w:r>
      <w:r w:rsidR="00031F55" w:rsidRPr="002B46D6">
        <w:rPr>
          <w:rFonts w:ascii="Arial" w:eastAsia="Times New Roman" w:hAnsi="Arial" w:cs="Arial"/>
          <w:b/>
          <w:bCs/>
          <w:caps/>
          <w:kern w:val="36"/>
          <w:sz w:val="28"/>
          <w:szCs w:val="28"/>
        </w:rPr>
        <w:t xml:space="preserve"> au CCAP</w:t>
      </w:r>
    </w:p>
    <w:p w14:paraId="17172075" w14:textId="4D44D3DE" w:rsidR="00E147B9" w:rsidRPr="002B46D6" w:rsidRDefault="000E3553" w:rsidP="0048526C">
      <w:pPr>
        <w:jc w:val="center"/>
        <w:rPr>
          <w:rFonts w:ascii="Arial" w:hAnsi="Arial" w:cs="Arial"/>
          <w:b/>
          <w:caps/>
          <w:sz w:val="28"/>
          <w:szCs w:val="28"/>
        </w:rPr>
      </w:pPr>
      <w:r w:rsidRPr="002B46D6">
        <w:rPr>
          <w:rFonts w:ascii="Arial" w:hAnsi="Arial" w:cs="Arial"/>
          <w:b/>
          <w:caps/>
          <w:sz w:val="28"/>
          <w:szCs w:val="28"/>
        </w:rPr>
        <w:t>Traitement des données à caractère personnel</w:t>
      </w:r>
    </w:p>
    <w:p w14:paraId="2A7D7916" w14:textId="77777777" w:rsidR="00E147B9" w:rsidRPr="002B46D6" w:rsidRDefault="00E147B9" w:rsidP="00E147B9">
      <w:pPr>
        <w:rPr>
          <w:rFonts w:ascii="Arial" w:hAnsi="Arial" w:cs="Arial"/>
          <w:caps/>
          <w:sz w:val="24"/>
          <w:szCs w:val="24"/>
        </w:rPr>
      </w:pPr>
    </w:p>
    <w:p w14:paraId="371A37BF" w14:textId="5268B604"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Dans le cadre du présent </w:t>
      </w:r>
      <w:r w:rsidR="0005171A">
        <w:rPr>
          <w:rFonts w:ascii="Arial" w:eastAsia="Andale Sans UI" w:hAnsi="Arial" w:cs="Arial"/>
          <w:kern w:val="3"/>
          <w:sz w:val="24"/>
          <w:szCs w:val="24"/>
          <w:lang w:eastAsia="ja-JP" w:bidi="fa-IR"/>
        </w:rPr>
        <w:t>accord-cadre</w:t>
      </w:r>
      <w:r w:rsidR="00171789" w:rsidRPr="002B46D6">
        <w:rPr>
          <w:rFonts w:ascii="Arial" w:eastAsia="Andale Sans UI" w:hAnsi="Arial" w:cs="Arial"/>
          <w:kern w:val="3"/>
          <w:sz w:val="24"/>
          <w:szCs w:val="24"/>
          <w:lang w:eastAsia="ja-JP" w:bidi="fa-IR"/>
        </w:rPr>
        <w:t xml:space="preserve">, </w:t>
      </w:r>
      <w:r w:rsidRPr="002B46D6">
        <w:rPr>
          <w:rFonts w:ascii="Arial" w:eastAsia="Andale Sans UI" w:hAnsi="Arial" w:cs="Arial"/>
          <w:kern w:val="3"/>
          <w:sz w:val="24"/>
          <w:szCs w:val="24"/>
          <w:lang w:eastAsia="ja-JP" w:bidi="fa-IR"/>
        </w:rPr>
        <w:t>les parties s'engagent à respecter la réglementation en vigueur applicable au traitement de données à caractère personnel et, notamment le RGPD et la loi n°78-17 du 6 janvier 1978 relative à l'informatique, aux fichiers et aux libertés.</w:t>
      </w:r>
    </w:p>
    <w:p w14:paraId="03D962EC"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Précisions terminologiques</w:t>
      </w:r>
    </w:p>
    <w:p w14:paraId="45B4A49E" w14:textId="3BB88F60" w:rsidR="000E3553" w:rsidRPr="002B46D6" w:rsidRDefault="004A3877"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w:t>
      </w:r>
      <w:r w:rsidR="000E3553" w:rsidRPr="002B46D6">
        <w:rPr>
          <w:rFonts w:ascii="Arial" w:eastAsia="Andale Sans UI" w:hAnsi="Arial" w:cs="Arial"/>
          <w:kern w:val="3"/>
          <w:sz w:val="24"/>
          <w:szCs w:val="24"/>
          <w:lang w:eastAsia="ja-JP" w:bidi="fa-IR"/>
        </w:rPr>
        <w:t xml:space="preserv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w:t>
      </w:r>
      <w:r w:rsidRPr="002B46D6">
        <w:rPr>
          <w:rFonts w:ascii="Arial" w:eastAsia="Andale Sans UI" w:hAnsi="Arial" w:cs="Arial"/>
          <w:kern w:val="3"/>
          <w:sz w:val="24"/>
          <w:szCs w:val="24"/>
          <w:lang w:eastAsia="ja-JP" w:bidi="fa-IR"/>
        </w:rPr>
        <w:t xml:space="preserve"> </w:t>
      </w:r>
      <w:r w:rsidR="000E3553" w:rsidRPr="002B46D6">
        <w:rPr>
          <w:rFonts w:ascii="Arial" w:eastAsia="Andale Sans UI" w:hAnsi="Arial" w:cs="Arial"/>
          <w:kern w:val="3"/>
          <w:sz w:val="24"/>
          <w:szCs w:val="24"/>
          <w:lang w:eastAsia="ja-JP" w:bidi="fa-IR"/>
        </w:rPr>
        <w:t xml:space="preserve">«règlement général sur la protection des données » ou RGPD) est </w:t>
      </w:r>
      <w:r w:rsidR="00171789"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et le sous-traitant est le titulaire du présent </w:t>
      </w:r>
      <w:r w:rsidR="0005171A">
        <w:rPr>
          <w:rFonts w:ascii="Arial" w:eastAsia="Andale Sans UI" w:hAnsi="Arial" w:cs="Arial"/>
          <w:kern w:val="3"/>
          <w:sz w:val="24"/>
          <w:szCs w:val="24"/>
          <w:lang w:eastAsia="ja-JP" w:bidi="fa-IR"/>
        </w:rPr>
        <w:t>accord-cadre</w:t>
      </w:r>
      <w:r w:rsidR="000E3553" w:rsidRPr="002B46D6">
        <w:rPr>
          <w:rFonts w:ascii="Arial" w:eastAsia="Andale Sans UI" w:hAnsi="Arial" w:cs="Arial"/>
          <w:kern w:val="3"/>
          <w:sz w:val="24"/>
          <w:szCs w:val="24"/>
          <w:lang w:eastAsia="ja-JP" w:bidi="fa-IR"/>
        </w:rPr>
        <w:t>.</w:t>
      </w:r>
    </w:p>
    <w:p w14:paraId="3E1C13AC"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Nature, durée, finalité et description du traitement de données à caractères personnel</w:t>
      </w:r>
    </w:p>
    <w:p w14:paraId="562B71E5" w14:textId="44B706D6"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est autorisé à traiter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les données à caractère personnel nécessaires pour </w:t>
      </w:r>
      <w:r w:rsidR="00171789" w:rsidRPr="002B46D6">
        <w:rPr>
          <w:rFonts w:ascii="Arial" w:eastAsia="Andale Sans UI" w:hAnsi="Arial" w:cs="Arial"/>
          <w:kern w:val="3"/>
          <w:sz w:val="24"/>
          <w:szCs w:val="24"/>
          <w:lang w:eastAsia="ja-JP" w:bidi="fa-IR"/>
        </w:rPr>
        <w:t>exécuter</w:t>
      </w:r>
      <w:r w:rsidRPr="002B46D6">
        <w:rPr>
          <w:rFonts w:ascii="Arial" w:eastAsia="Andale Sans UI" w:hAnsi="Arial" w:cs="Arial"/>
          <w:kern w:val="3"/>
          <w:sz w:val="24"/>
          <w:szCs w:val="24"/>
          <w:lang w:eastAsia="ja-JP" w:bidi="fa-IR"/>
        </w:rPr>
        <w:t xml:space="preserve"> la prestation.</w:t>
      </w:r>
    </w:p>
    <w:p w14:paraId="5BBD31CF"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données à caractère personnel sont traitées pour une durée de 4 ans.</w:t>
      </w:r>
    </w:p>
    <w:p w14:paraId="4F838847" w14:textId="5F4A282E" w:rsidR="001239DF" w:rsidRPr="002B46D6" w:rsidRDefault="000E3553" w:rsidP="001239DF">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w:t>
      </w:r>
      <w:r w:rsidR="001239DF" w:rsidRPr="002B46D6">
        <w:rPr>
          <w:rFonts w:ascii="Arial" w:eastAsia="Andale Sans UI" w:hAnsi="Arial" w:cs="Arial"/>
          <w:kern w:val="3"/>
          <w:sz w:val="24"/>
          <w:szCs w:val="24"/>
          <w:lang w:eastAsia="ja-JP" w:bidi="fa-IR"/>
        </w:rPr>
        <w:t>finalité</w:t>
      </w:r>
      <w:r w:rsidR="005A1437" w:rsidRPr="002B46D6">
        <w:rPr>
          <w:rFonts w:ascii="Arial" w:eastAsia="Andale Sans UI" w:hAnsi="Arial" w:cs="Arial"/>
          <w:kern w:val="3"/>
          <w:sz w:val="24"/>
          <w:szCs w:val="24"/>
          <w:lang w:eastAsia="ja-JP" w:bidi="fa-IR"/>
        </w:rPr>
        <w:t xml:space="preserve"> du traitement </w:t>
      </w:r>
      <w:r w:rsidR="00D6603F">
        <w:rPr>
          <w:rFonts w:ascii="Arial" w:eastAsia="Andale Sans UI" w:hAnsi="Arial" w:cs="Arial"/>
          <w:kern w:val="3"/>
          <w:sz w:val="24"/>
          <w:szCs w:val="24"/>
          <w:lang w:eastAsia="ja-JP" w:bidi="fa-IR"/>
        </w:rPr>
        <w:t xml:space="preserve">recouvre </w:t>
      </w:r>
      <w:r w:rsidR="001239DF" w:rsidRPr="002B46D6">
        <w:rPr>
          <w:rFonts w:ascii="Arial" w:eastAsia="Andale Sans UI" w:hAnsi="Arial" w:cs="Arial"/>
          <w:kern w:val="3"/>
          <w:sz w:val="24"/>
          <w:szCs w:val="24"/>
          <w:lang w:eastAsia="ja-JP" w:bidi="fa-IR"/>
        </w:rPr>
        <w:t>l’exécution optimale des prestations demandées dans les cas où le traitement de données à caractère personnel améliore les résultats de celle</w:t>
      </w:r>
      <w:r w:rsidR="00D039A7" w:rsidRPr="002B46D6">
        <w:rPr>
          <w:rFonts w:ascii="Arial" w:eastAsia="Andale Sans UI" w:hAnsi="Arial" w:cs="Arial"/>
          <w:kern w:val="3"/>
          <w:sz w:val="24"/>
          <w:szCs w:val="24"/>
          <w:lang w:eastAsia="ja-JP" w:bidi="fa-IR"/>
        </w:rPr>
        <w:t>s</w:t>
      </w:r>
      <w:r w:rsidR="001239DF" w:rsidRPr="002B46D6">
        <w:rPr>
          <w:rFonts w:ascii="Arial" w:eastAsia="Andale Sans UI" w:hAnsi="Arial" w:cs="Arial"/>
          <w:kern w:val="3"/>
          <w:sz w:val="24"/>
          <w:szCs w:val="24"/>
          <w:lang w:eastAsia="ja-JP" w:bidi="fa-IR"/>
        </w:rPr>
        <w:t>-ci.</w:t>
      </w:r>
    </w:p>
    <w:p w14:paraId="44E71E3B" w14:textId="6D96DC04" w:rsidR="000E3553" w:rsidRPr="002B46D6" w:rsidRDefault="000E3553" w:rsidP="001239DF">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types de données à caractère personnel traitées pourront être notamment :</w:t>
      </w:r>
    </w:p>
    <w:p w14:paraId="717F92ED"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nom ;</w:t>
      </w:r>
    </w:p>
    <w:p w14:paraId="4634719A"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prénom ;</w:t>
      </w:r>
    </w:p>
    <w:p w14:paraId="64F7032D"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fonction ;</w:t>
      </w:r>
    </w:p>
    <w:p w14:paraId="7341B434"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date de naissance ;</w:t>
      </w:r>
    </w:p>
    <w:p w14:paraId="740EA5D9" w14:textId="456B4BDF" w:rsidR="001321D4" w:rsidRPr="002B46D6" w:rsidRDefault="001321D4"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l’adresse de résidence ;</w:t>
      </w:r>
    </w:p>
    <w:p w14:paraId="3AAB2D72"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numéro de pièce d’identité et/ou de passeport ;</w:t>
      </w:r>
    </w:p>
    <w:p w14:paraId="53FB404F"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coordonnées professionnelles ;</w:t>
      </w:r>
    </w:p>
    <w:p w14:paraId="68DF04FE"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numéro de téléphone personnel ;</w:t>
      </w:r>
    </w:p>
    <w:p w14:paraId="7427B8C8" w14:textId="49CDB7BD" w:rsidR="001321D4"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photo d’identité ;</w:t>
      </w:r>
    </w:p>
    <w:p w14:paraId="4C9345A6"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l’agenda.</w:t>
      </w:r>
    </w:p>
    <w:p w14:paraId="48E3E119" w14:textId="548410FB"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catégories de personnes concernées sont</w:t>
      </w:r>
      <w:r w:rsidR="005A1437" w:rsidRPr="002B46D6">
        <w:rPr>
          <w:rFonts w:ascii="Arial" w:eastAsia="Andale Sans UI" w:hAnsi="Arial" w:cs="Arial"/>
          <w:kern w:val="3"/>
          <w:sz w:val="24"/>
          <w:szCs w:val="24"/>
          <w:lang w:eastAsia="ja-JP" w:bidi="fa-IR"/>
        </w:rPr>
        <w:t xml:space="preserve"> </w:t>
      </w:r>
      <w:r w:rsidRPr="002B46D6">
        <w:rPr>
          <w:rFonts w:ascii="Arial" w:eastAsia="Andale Sans UI" w:hAnsi="Arial" w:cs="Arial"/>
          <w:kern w:val="3"/>
          <w:sz w:val="24"/>
          <w:szCs w:val="24"/>
          <w:lang w:eastAsia="ja-JP" w:bidi="fa-IR"/>
        </w:rPr>
        <w:t>:</w:t>
      </w:r>
    </w:p>
    <w:p w14:paraId="693F5638" w14:textId="1F386E4A"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les </w:t>
      </w:r>
      <w:r w:rsidR="003B7CF6" w:rsidRPr="002B46D6">
        <w:rPr>
          <w:rFonts w:ascii="Arial" w:eastAsia="Andale Sans UI" w:hAnsi="Arial" w:cs="Arial"/>
          <w:kern w:val="3"/>
          <w:sz w:val="24"/>
          <w:szCs w:val="24"/>
          <w:lang w:eastAsia="ja-JP" w:bidi="fa-IR"/>
        </w:rPr>
        <w:t>agents du MEAE</w:t>
      </w:r>
      <w:r w:rsidRPr="002B46D6">
        <w:rPr>
          <w:rFonts w:ascii="Arial" w:eastAsia="Andale Sans UI" w:hAnsi="Arial" w:cs="Arial"/>
          <w:kern w:val="3"/>
          <w:sz w:val="24"/>
          <w:szCs w:val="24"/>
          <w:lang w:eastAsia="ja-JP" w:bidi="fa-IR"/>
        </w:rPr>
        <w:t xml:space="preserve"> ; </w:t>
      </w:r>
    </w:p>
    <w:p w14:paraId="4CDF56E4" w14:textId="7EE79512" w:rsidR="0096680D"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les </w:t>
      </w:r>
      <w:r w:rsidR="003B7CF6" w:rsidRPr="002B46D6">
        <w:rPr>
          <w:rFonts w:ascii="Arial" w:eastAsia="Andale Sans UI" w:hAnsi="Arial" w:cs="Arial"/>
          <w:kern w:val="3"/>
          <w:sz w:val="24"/>
          <w:szCs w:val="24"/>
          <w:lang w:eastAsia="ja-JP" w:bidi="fa-IR"/>
        </w:rPr>
        <w:t>invités du MEAE.</w:t>
      </w:r>
    </w:p>
    <w:p w14:paraId="08C12D10" w14:textId="48546F50" w:rsidR="000E3553" w:rsidRPr="002B46D6" w:rsidRDefault="000E3553" w:rsidP="00171789">
      <w:pPr>
        <w:keepNext/>
        <w:widowControl w:val="0"/>
        <w:suppressAutoHyphens/>
        <w:autoSpaceDN w:val="0"/>
        <w:spacing w:before="120" w:after="120"/>
        <w:textAlignment w:val="center"/>
        <w:outlineLvl w:val="2"/>
        <w:rPr>
          <w:rFonts w:ascii="Arial" w:eastAsia="Times New Roman" w:hAnsi="Arial" w:cs="Arial"/>
          <w:b/>
          <w:bCs/>
          <w:sz w:val="24"/>
          <w:szCs w:val="24"/>
        </w:rPr>
      </w:pPr>
      <w:r w:rsidRPr="002B46D6">
        <w:rPr>
          <w:rFonts w:ascii="Arial" w:eastAsia="Times New Roman" w:hAnsi="Arial" w:cs="Arial"/>
          <w:b/>
          <w:bCs/>
          <w:sz w:val="24"/>
          <w:szCs w:val="24"/>
        </w:rPr>
        <w:t>Mise en œuvre du traitement</w:t>
      </w:r>
    </w:p>
    <w:p w14:paraId="75EA8132" w14:textId="52F50DBC"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w:t>
      </w:r>
      <w:r w:rsidR="00171789" w:rsidRPr="002B46D6">
        <w:rPr>
          <w:rFonts w:ascii="Arial" w:eastAsia="Andale Sans UI" w:hAnsi="Arial" w:cs="Arial"/>
          <w:kern w:val="3"/>
          <w:sz w:val="24"/>
          <w:szCs w:val="24"/>
          <w:lang w:eastAsia="ja-JP" w:bidi="fa-IR"/>
        </w:rPr>
        <w:t>d</w:t>
      </w:r>
      <w:r w:rsidRPr="002B46D6">
        <w:rPr>
          <w:rFonts w:ascii="Arial" w:eastAsia="Andale Sans UI" w:hAnsi="Arial" w:cs="Arial"/>
          <w:kern w:val="3"/>
          <w:sz w:val="24"/>
          <w:szCs w:val="24"/>
          <w:lang w:eastAsia="ja-JP" w:bidi="fa-IR"/>
        </w:rPr>
        <w:t>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s'engage, notamment, à :</w:t>
      </w:r>
    </w:p>
    <w:p w14:paraId="406B58D2" w14:textId="350CAEE6"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lastRenderedPageBreak/>
        <w:t xml:space="preserve">traiter les données uniquement pour la ou les seule(s) finalité(s) qui </w:t>
      </w:r>
      <w:r w:rsidR="00171789" w:rsidRPr="002B46D6">
        <w:rPr>
          <w:rFonts w:ascii="Arial" w:eastAsia="Andale Sans UI" w:hAnsi="Arial" w:cs="Arial"/>
          <w:kern w:val="3"/>
          <w:sz w:val="24"/>
          <w:szCs w:val="24"/>
          <w:lang w:eastAsia="ja-JP" w:bidi="fa-IR"/>
        </w:rPr>
        <w:t xml:space="preserve">en </w:t>
      </w:r>
      <w:r w:rsidRPr="002B46D6">
        <w:rPr>
          <w:rFonts w:ascii="Arial" w:eastAsia="Andale Sans UI" w:hAnsi="Arial" w:cs="Arial"/>
          <w:kern w:val="3"/>
          <w:sz w:val="24"/>
          <w:szCs w:val="24"/>
          <w:lang w:eastAsia="ja-JP" w:bidi="fa-IR"/>
        </w:rPr>
        <w:t>font l'objet ;</w:t>
      </w:r>
    </w:p>
    <w:p w14:paraId="713B3B4A" w14:textId="063B4752" w:rsidR="000E3553" w:rsidRPr="002B46D6" w:rsidRDefault="001D481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dans le cas où </w:t>
      </w:r>
      <w:r w:rsidR="000E3553" w:rsidRPr="002B46D6">
        <w:rPr>
          <w:rFonts w:ascii="Arial" w:eastAsia="Andale Sans UI" w:hAnsi="Arial" w:cs="Arial"/>
          <w:kern w:val="3"/>
          <w:sz w:val="24"/>
          <w:szCs w:val="24"/>
          <w:lang w:eastAsia="ja-JP" w:bidi="fa-IR"/>
        </w:rPr>
        <w:t xml:space="preserve">une instruction </w:t>
      </w:r>
      <w:r w:rsidRPr="002B46D6">
        <w:rPr>
          <w:rFonts w:ascii="Arial" w:eastAsia="Andale Sans UI" w:hAnsi="Arial" w:cs="Arial"/>
          <w:kern w:val="3"/>
          <w:sz w:val="24"/>
          <w:szCs w:val="24"/>
          <w:lang w:eastAsia="ja-JP" w:bidi="fa-IR"/>
        </w:rPr>
        <w:t>est</w:t>
      </w:r>
      <w:r w:rsidR="000E3553" w:rsidRPr="002B46D6">
        <w:rPr>
          <w:rFonts w:ascii="Arial" w:eastAsia="Andale Sans UI" w:hAnsi="Arial" w:cs="Arial"/>
          <w:kern w:val="3"/>
          <w:sz w:val="24"/>
          <w:szCs w:val="24"/>
          <w:lang w:eastAsia="ja-JP" w:bidi="fa-IR"/>
        </w:rPr>
        <w:t xml:space="preserve"> donnée en violation du règlement général sur la protection des données ou de toute autre disposition du droit de l'Union ou du droit des Etats membres relative à la protection des données, </w:t>
      </w:r>
      <w:r w:rsidRPr="002B46D6">
        <w:rPr>
          <w:rFonts w:ascii="Arial" w:eastAsia="Andale Sans UI" w:hAnsi="Arial" w:cs="Arial"/>
          <w:kern w:val="3"/>
          <w:sz w:val="24"/>
          <w:szCs w:val="24"/>
          <w:lang w:eastAsia="ja-JP" w:bidi="fa-IR"/>
        </w:rPr>
        <w:t>à en</w:t>
      </w:r>
      <w:r w:rsidR="000E3553" w:rsidRPr="002B46D6">
        <w:rPr>
          <w:rFonts w:ascii="Arial" w:eastAsia="Andale Sans UI" w:hAnsi="Arial" w:cs="Arial"/>
          <w:kern w:val="3"/>
          <w:sz w:val="24"/>
          <w:szCs w:val="24"/>
          <w:lang w:eastAsia="ja-JP" w:bidi="fa-IR"/>
        </w:rPr>
        <w:t xml:space="preserve"> informe</w:t>
      </w:r>
      <w:r w:rsidRPr="002B46D6">
        <w:rPr>
          <w:rFonts w:ascii="Arial" w:eastAsia="Andale Sans UI" w:hAnsi="Arial" w:cs="Arial"/>
          <w:kern w:val="3"/>
          <w:sz w:val="24"/>
          <w:szCs w:val="24"/>
          <w:lang w:eastAsia="ja-JP" w:bidi="fa-IR"/>
        </w:rPr>
        <w:t>r</w:t>
      </w:r>
      <w:r w:rsidR="000E3553" w:rsidRPr="002B46D6">
        <w:rPr>
          <w:rFonts w:ascii="Arial" w:eastAsia="Andale Sans UI" w:hAnsi="Arial" w:cs="Arial"/>
          <w:kern w:val="3"/>
          <w:sz w:val="24"/>
          <w:szCs w:val="24"/>
          <w:lang w:eastAsia="ja-JP" w:bidi="fa-IR"/>
        </w:rPr>
        <w:t xml:space="preserve"> immédiatement </w:t>
      </w:r>
      <w:r w:rsidR="00171789" w:rsidRPr="002B46D6">
        <w:rPr>
          <w:rFonts w:ascii="Arial" w:eastAsia="Andale Sans UI" w:hAnsi="Arial" w:cs="Arial"/>
          <w:kern w:val="3"/>
          <w:sz w:val="24"/>
          <w:szCs w:val="24"/>
          <w:lang w:eastAsia="ja-JP" w:bidi="fa-IR"/>
        </w:rPr>
        <w:t xml:space="preserve">la personne publique </w:t>
      </w:r>
      <w:r w:rsidR="000E3553" w:rsidRPr="002B46D6">
        <w:rPr>
          <w:rFonts w:ascii="Arial" w:eastAsia="Andale Sans UI" w:hAnsi="Arial" w:cs="Arial"/>
          <w:kern w:val="3"/>
          <w:sz w:val="24"/>
          <w:szCs w:val="24"/>
          <w:lang w:eastAsia="ja-JP" w:bidi="fa-IR"/>
        </w:rPr>
        <w:t>;</w:t>
      </w:r>
    </w:p>
    <w:p w14:paraId="085E7F45" w14:textId="340DCB30" w:rsidR="000E3553" w:rsidRPr="002B46D6" w:rsidRDefault="001D481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dans le cas où il</w:t>
      </w:r>
      <w:r w:rsidR="000E3553" w:rsidRPr="002B46D6">
        <w:rPr>
          <w:rFonts w:ascii="Arial" w:eastAsia="Andale Sans UI" w:hAnsi="Arial" w:cs="Arial"/>
          <w:kern w:val="3"/>
          <w:sz w:val="24"/>
          <w:szCs w:val="24"/>
          <w:lang w:eastAsia="ja-JP" w:bidi="fa-IR"/>
        </w:rPr>
        <w:t xml:space="preserve"> est tenu de procéder à un transfert de données vers un pays tiers (hors de l'Union européenne) ou à une organisation internationale, en vertu du droit de l'Union ou du droit de l'Etat membre auquel il est soumis, </w:t>
      </w:r>
      <w:r w:rsidRPr="002B46D6">
        <w:rPr>
          <w:rFonts w:ascii="Arial" w:eastAsia="Andale Sans UI" w:hAnsi="Arial" w:cs="Arial"/>
          <w:kern w:val="3"/>
          <w:sz w:val="24"/>
          <w:szCs w:val="24"/>
          <w:lang w:eastAsia="ja-JP" w:bidi="fa-IR"/>
        </w:rPr>
        <w:t xml:space="preserve">à </w:t>
      </w:r>
      <w:r w:rsidR="000E3553" w:rsidRPr="002B46D6">
        <w:rPr>
          <w:rFonts w:ascii="Arial" w:eastAsia="Andale Sans UI" w:hAnsi="Arial" w:cs="Arial"/>
          <w:kern w:val="3"/>
          <w:sz w:val="24"/>
          <w:szCs w:val="24"/>
          <w:lang w:eastAsia="ja-JP" w:bidi="fa-IR"/>
        </w:rPr>
        <w:t xml:space="preserve">informer </w:t>
      </w:r>
      <w:r w:rsidR="00171789"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de cette obligation juridique avant le traitement, sauf si le droit concerné interdit une telle information</w:t>
      </w:r>
      <w:r w:rsidR="00171789" w:rsidRPr="002B46D6">
        <w:rPr>
          <w:rFonts w:ascii="Arial" w:eastAsia="Andale Sans UI" w:hAnsi="Arial" w:cs="Arial"/>
          <w:kern w:val="3"/>
          <w:sz w:val="24"/>
          <w:szCs w:val="24"/>
          <w:lang w:eastAsia="ja-JP" w:bidi="fa-IR"/>
        </w:rPr>
        <w:t> ;</w:t>
      </w:r>
    </w:p>
    <w:p w14:paraId="766C6E18" w14:textId="1927C8AF" w:rsidR="000E3553" w:rsidRPr="002B46D6" w:rsidRDefault="0017178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w:t>
      </w:r>
      <w:r w:rsidR="000E3553" w:rsidRPr="002B46D6">
        <w:rPr>
          <w:rFonts w:ascii="Arial" w:eastAsia="Andale Sans UI" w:hAnsi="Arial" w:cs="Arial"/>
          <w:kern w:val="3"/>
          <w:sz w:val="24"/>
          <w:szCs w:val="24"/>
          <w:lang w:eastAsia="ja-JP" w:bidi="fa-IR"/>
        </w:rPr>
        <w:t xml:space="preserve">es données transférées vers un pays tiers doivent bénéficier d'un degré de protection équivalent à celui garanti par le RGPD au sein de l'Union européenne. </w:t>
      </w:r>
      <w:r w:rsidR="001D4819" w:rsidRPr="002B46D6">
        <w:rPr>
          <w:rFonts w:ascii="Arial" w:eastAsia="Andale Sans UI" w:hAnsi="Arial" w:cs="Arial"/>
          <w:kern w:val="3"/>
          <w:sz w:val="24"/>
          <w:szCs w:val="24"/>
          <w:lang w:eastAsia="ja-JP" w:bidi="fa-IR"/>
        </w:rPr>
        <w:t>T</w:t>
      </w:r>
      <w:r w:rsidR="000E3553" w:rsidRPr="002B46D6">
        <w:rPr>
          <w:rFonts w:ascii="Arial" w:eastAsia="Andale Sans UI" w:hAnsi="Arial" w:cs="Arial"/>
          <w:kern w:val="3"/>
          <w:sz w:val="24"/>
          <w:szCs w:val="24"/>
          <w:lang w:eastAsia="ja-JP" w:bidi="fa-IR"/>
        </w:rPr>
        <w:t>out transfert de données à caractère personnel, au bénéfice de toute entité et notamment de pays tiers ou d'organisations internationales, qui ne serait pas strictement conforme à la réglementation française ou européenne est formellement prohibé.</w:t>
      </w:r>
      <w:r w:rsidRPr="002B46D6">
        <w:rPr>
          <w:rFonts w:ascii="Arial" w:eastAsia="Andale Sans UI" w:hAnsi="Arial" w:cs="Arial"/>
          <w:kern w:val="3"/>
          <w:sz w:val="24"/>
          <w:szCs w:val="24"/>
          <w:lang w:eastAsia="ja-JP" w:bidi="fa-IR"/>
        </w:rPr>
        <w:t xml:space="preserve"> </w:t>
      </w:r>
      <w:r w:rsidR="000E3553" w:rsidRPr="002B46D6">
        <w:rPr>
          <w:rFonts w:ascii="Arial" w:eastAsia="Andale Sans UI" w:hAnsi="Arial" w:cs="Arial"/>
          <w:kern w:val="3"/>
          <w:sz w:val="24"/>
          <w:szCs w:val="24"/>
          <w:lang w:eastAsia="ja-JP" w:bidi="fa-IR"/>
        </w:rPr>
        <w:t xml:space="preserve">A défaut de pouvoir garantir le respect de ces exigences en cas de transfert de données à caractère personnel vers un pays tiers, le titulaire suspend tout transfert et se rapproche de </w:t>
      </w:r>
      <w:r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pour envisager, le cas échéant, l'adaptation des modalités d'exécution </w:t>
      </w:r>
      <w:r w:rsidRPr="002B46D6">
        <w:rPr>
          <w:rFonts w:ascii="Arial" w:eastAsia="Andale Sans UI" w:hAnsi="Arial" w:cs="Arial"/>
          <w:kern w:val="3"/>
          <w:sz w:val="24"/>
          <w:szCs w:val="24"/>
          <w:lang w:eastAsia="ja-JP" w:bidi="fa-IR"/>
        </w:rPr>
        <w:t>pe</w:t>
      </w:r>
      <w:r w:rsidR="000E3553" w:rsidRPr="002B46D6">
        <w:rPr>
          <w:rFonts w:ascii="Arial" w:eastAsia="Andale Sans UI" w:hAnsi="Arial" w:cs="Arial"/>
          <w:kern w:val="3"/>
          <w:sz w:val="24"/>
          <w:szCs w:val="24"/>
          <w:lang w:eastAsia="ja-JP" w:bidi="fa-IR"/>
        </w:rPr>
        <w:t>rmettant le respect des exigences du RGPD.</w:t>
      </w:r>
    </w:p>
    <w:p w14:paraId="38C88794" w14:textId="4E4DE55D" w:rsidR="000E3553" w:rsidRPr="002B46D6" w:rsidRDefault="000E3553" w:rsidP="004A3877">
      <w:pPr>
        <w:widowControl w:val="0"/>
        <w:suppressAutoHyphens/>
        <w:autoSpaceDN w:val="0"/>
        <w:ind w:left="706"/>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Si les modalités d'exécution ne peuvent être adaptées,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procède à la résiliation </w:t>
      </w:r>
      <w:r w:rsidR="00171789" w:rsidRPr="002B46D6">
        <w:rPr>
          <w:rFonts w:ascii="Arial" w:eastAsia="Andale Sans UI" w:hAnsi="Arial" w:cs="Arial"/>
          <w:kern w:val="3"/>
          <w:sz w:val="24"/>
          <w:szCs w:val="24"/>
          <w:lang w:eastAsia="ja-JP" w:bidi="fa-IR"/>
        </w:rPr>
        <w:t xml:space="preserve">de </w:t>
      </w:r>
      <w:r w:rsidRPr="002B46D6">
        <w:rPr>
          <w:rFonts w:ascii="Arial" w:eastAsia="Andale Sans UI" w:hAnsi="Arial" w:cs="Arial"/>
          <w:kern w:val="3"/>
          <w:sz w:val="24"/>
          <w:szCs w:val="24"/>
          <w:lang w:eastAsia="ja-JP" w:bidi="fa-IR"/>
        </w:rPr>
        <w:t>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pour motif d'intérêt général dans les conditions prévues par le CCAG de référence.</w:t>
      </w:r>
    </w:p>
    <w:p w14:paraId="00061229" w14:textId="61114204"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garantir la confidentialité des données à caractère personnel traitées ;</w:t>
      </w:r>
    </w:p>
    <w:p w14:paraId="03F356C3" w14:textId="69E070C1"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veiller à ce que les personnes autorisées à traiter les données à caractère personnel :</w:t>
      </w:r>
    </w:p>
    <w:p w14:paraId="29541C3B" w14:textId="77777777" w:rsidR="000E3553" w:rsidRPr="002B46D6" w:rsidRDefault="000E3553" w:rsidP="004A3877">
      <w:pPr>
        <w:widowControl w:val="0"/>
        <w:numPr>
          <w:ilvl w:val="1"/>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s'engagent à respecter la confidentialité ou soient soumises à une obligation légale appropriée de confidentialité ;</w:t>
      </w:r>
    </w:p>
    <w:p w14:paraId="1ACBDD12" w14:textId="77777777" w:rsidR="000E3553" w:rsidRPr="002B46D6" w:rsidRDefault="000E3553" w:rsidP="004A3877">
      <w:pPr>
        <w:widowControl w:val="0"/>
        <w:numPr>
          <w:ilvl w:val="1"/>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reçoivent la formation nécessaire en matière de protection des données à caractère personnel ;</w:t>
      </w:r>
    </w:p>
    <w:p w14:paraId="686F08A8" w14:textId="77777777" w:rsidR="0096680D"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prendre en compte, s'agissant de ses outils, produits, applications ou services, les principes de protection des données dès la conception et de protection des données par défaut.</w:t>
      </w:r>
    </w:p>
    <w:p w14:paraId="28399BAB" w14:textId="06AC1098"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Times New Roman" w:hAnsi="Arial" w:cs="Arial"/>
          <w:b/>
          <w:bCs/>
          <w:sz w:val="24"/>
          <w:szCs w:val="24"/>
          <w:lang w:eastAsia="fr-FR"/>
        </w:rPr>
        <w:t>Sous-traitance des activités de traitement</w:t>
      </w:r>
    </w:p>
    <w:p w14:paraId="09BD253D" w14:textId="77777777" w:rsidR="001D4819"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Lorsque le titulaire (sous-traitant au sens RGPD), fait appel à un sous-traitant (au sens de la commande publique) pour mener des activités de traitement spécifiques, il informe préalablement et par écrit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 responsable de traitement au sens du RGPD). </w:t>
      </w:r>
    </w:p>
    <w:p w14:paraId="4515C6F0" w14:textId="384A3E26"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Cette information doit indiquer clairement la nature des activités de traitement </w:t>
      </w:r>
      <w:r w:rsidR="001D4819" w:rsidRPr="002B46D6">
        <w:rPr>
          <w:rFonts w:ascii="Arial" w:eastAsia="Andale Sans UI" w:hAnsi="Arial" w:cs="Arial"/>
          <w:kern w:val="3"/>
          <w:sz w:val="24"/>
          <w:szCs w:val="24"/>
          <w:lang w:eastAsia="ja-JP" w:bidi="fa-IR"/>
        </w:rPr>
        <w:br/>
      </w:r>
      <w:r w:rsidRPr="002B46D6">
        <w:rPr>
          <w:rFonts w:ascii="Arial" w:eastAsia="Andale Sans UI" w:hAnsi="Arial" w:cs="Arial"/>
          <w:kern w:val="3"/>
          <w:sz w:val="24"/>
          <w:szCs w:val="24"/>
          <w:lang w:eastAsia="ja-JP" w:bidi="fa-IR"/>
        </w:rPr>
        <w:t xml:space="preserve">sous-traitées, l'identité et les coordonnées du sous-traitant et les dates du contrat de sous-traitance. Cette sous-traitance ne peut être effectuée que si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n'a pas émis d'objection pendant le délai de 21 jours à compter de la date de réception de la demande en application des dispositions de l'article R.2193-4 du </w:t>
      </w:r>
      <w:r w:rsidR="00171789" w:rsidRPr="002B46D6">
        <w:rPr>
          <w:rFonts w:ascii="Arial" w:eastAsia="Andale Sans UI" w:hAnsi="Arial" w:cs="Arial"/>
          <w:kern w:val="3"/>
          <w:sz w:val="24"/>
          <w:szCs w:val="24"/>
          <w:lang w:eastAsia="ja-JP" w:bidi="fa-IR"/>
        </w:rPr>
        <w:t>C</w:t>
      </w:r>
      <w:r w:rsidRPr="002B46D6">
        <w:rPr>
          <w:rFonts w:ascii="Arial" w:eastAsia="Andale Sans UI" w:hAnsi="Arial" w:cs="Arial"/>
          <w:kern w:val="3"/>
          <w:sz w:val="24"/>
          <w:szCs w:val="24"/>
          <w:lang w:eastAsia="ja-JP" w:bidi="fa-IR"/>
        </w:rPr>
        <w:t>ode de la commande publique.</w:t>
      </w:r>
    </w:p>
    <w:p w14:paraId="6F7DBA87" w14:textId="5376462D"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Afin d'obtenir l'acceptation et l'agrément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 titulaire doit présenter son sous-traitant par le biais de l'acte spécial de sous-traitance, dont les </w:t>
      </w:r>
      <w:r w:rsidRPr="002B46D6">
        <w:rPr>
          <w:rFonts w:ascii="Arial" w:eastAsia="Andale Sans UI" w:hAnsi="Arial" w:cs="Arial"/>
          <w:kern w:val="3"/>
          <w:sz w:val="24"/>
          <w:szCs w:val="24"/>
          <w:lang w:eastAsia="ja-JP" w:bidi="fa-IR"/>
        </w:rPr>
        <w:lastRenderedPageBreak/>
        <w:t xml:space="preserve">formalités sont comprises dans le formulaire DC4 ou tout autre document équivalent (téléchargeable sur </w:t>
      </w:r>
      <w:hyperlink r:id="rId7" w:history="1">
        <w:r w:rsidRPr="002B46D6">
          <w:rPr>
            <w:rFonts w:ascii="Arial" w:eastAsia="Andale Sans UI" w:hAnsi="Arial" w:cs="Arial"/>
            <w:color w:val="0563C1" w:themeColor="hyperlink"/>
            <w:kern w:val="3"/>
            <w:sz w:val="24"/>
            <w:szCs w:val="24"/>
            <w:u w:val="single"/>
            <w:lang w:eastAsia="ja-JP" w:bidi="fa-IR"/>
          </w:rPr>
          <w:t>https://www.economie.gouv.fr/daj/formulaires-declaration-du-candidat</w:t>
        </w:r>
      </w:hyperlink>
      <w:r w:rsidRPr="002B46D6">
        <w:rPr>
          <w:rFonts w:ascii="Arial" w:eastAsia="Andale Sans UI" w:hAnsi="Arial" w:cs="Arial"/>
          <w:kern w:val="3"/>
          <w:sz w:val="24"/>
          <w:szCs w:val="24"/>
          <w:lang w:eastAsia="ja-JP" w:bidi="fa-IR"/>
        </w:rPr>
        <w:t>).</w:t>
      </w:r>
    </w:p>
    <w:p w14:paraId="4569C8F9" w14:textId="4579C319"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sous-traitant est tenu de respecter les obligations du présent </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pour le compte et selon les instructions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w:t>
      </w:r>
    </w:p>
    <w:p w14:paraId="064FE315" w14:textId="1D78186A"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demeure pleinement responsable, à l'égard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de l'exécution des obligations du sous-traitant conformément au contrat conclu avec le sous-traitant ultérieur. Le titulaire informe </w:t>
      </w:r>
      <w:r w:rsidR="00DF6C1C"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de tout manquement du sous-traitant à ses obligations contractuelles.</w:t>
      </w:r>
    </w:p>
    <w:p w14:paraId="41C76250"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Droit d'information et exercice des personnes concernées par le traitement</w:t>
      </w:r>
    </w:p>
    <w:p w14:paraId="19136E0F"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Il appartient au titulaire de fournir l'information aux personnes concernées par les opérations de traitement au moment de la collecte des données.</w:t>
      </w:r>
    </w:p>
    <w:p w14:paraId="1971E482" w14:textId="29C790AD"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formulation et le format de l'information doivent être convenus avec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avant la collecte de données.</w:t>
      </w:r>
    </w:p>
    <w:p w14:paraId="41580566" w14:textId="06FAE3B9"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doit répondre, au nom et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et dans les délais prévus par le règlement général sur la protection des données, aux demandes des personnes concernées en cas d'exercice de leurs droits.</w:t>
      </w:r>
    </w:p>
    <w:p w14:paraId="68D40068" w14:textId="579A4869"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doit pouvoir garantir, pendant toute la durée des prestations, que l'intégralité des données à caractère personnel qu'il traite dans le cadre de l'exécution de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en qualité de sous-traitant RGPD sont traitées et plus généralement rendues accessibles exclusivement au sein :</w:t>
      </w:r>
    </w:p>
    <w:p w14:paraId="28207445" w14:textId="7777777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de l'Espace économique européen ;</w:t>
      </w:r>
    </w:p>
    <w:p w14:paraId="0019306B" w14:textId="7777777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d'un État tiers bénéficiant d'une décision d'adéquation au sens de l'article 45 du RGPD ;</w:t>
      </w:r>
    </w:p>
    <w:p w14:paraId="616338EF" w14:textId="66A6234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ou, à défaut, que les transferts résultant de la réalisation des </w:t>
      </w:r>
      <w:r w:rsidR="00171789" w:rsidRPr="002B46D6">
        <w:rPr>
          <w:rFonts w:ascii="Arial" w:eastAsia="Andale Sans UI" w:hAnsi="Arial" w:cs="Arial"/>
          <w:kern w:val="3"/>
          <w:sz w:val="24"/>
          <w:szCs w:val="24"/>
          <w:lang w:eastAsia="ja-JP" w:bidi="fa-IR"/>
        </w:rPr>
        <w:t>p</w:t>
      </w:r>
      <w:r w:rsidRPr="002B46D6">
        <w:rPr>
          <w:rFonts w:ascii="Arial" w:eastAsia="Andale Sans UI" w:hAnsi="Arial" w:cs="Arial"/>
          <w:kern w:val="3"/>
          <w:sz w:val="24"/>
          <w:szCs w:val="24"/>
          <w:lang w:eastAsia="ja-JP" w:bidi="fa-IR"/>
        </w:rPr>
        <w:t>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14:paraId="368C0E48"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(notamment maintenance et assistance).</w:t>
      </w:r>
    </w:p>
    <w:p w14:paraId="360C9F06" w14:textId="13D9B832"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 les moyens mis en place pour y répondre.</w:t>
      </w:r>
    </w:p>
    <w:p w14:paraId="1D3D6BDE"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lastRenderedPageBreak/>
        <w:t>Notification des violations de données à caractère personnel</w:t>
      </w:r>
    </w:p>
    <w:p w14:paraId="585FF073" w14:textId="7FBE0748"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notifie à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toute violation de données à caractère personnel dans un délai de 24 heures après en avoir pris connaissance et par courriel. Cette notification est accompagnée de toute documentation utile afin de permettre à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si nécessaire, de notifier cette violation à l'autorité de contrôle compétente (en l'occurrence, à la Commission nationale de l'informatique et des libertés, CNIL) si possible 72 heures au plus tard après en avoir pris connaissance.</w:t>
      </w:r>
    </w:p>
    <w:p w14:paraId="73984C95" w14:textId="0ECA8DC5"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Après accord écrit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le titulaire notifie à l'autorité de contrôle compétente, au nom et pour le compte de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les violations de données à caractère personnel dans un délai maximum de 24 heures à moins que la violation en question ne soit pas susceptible d'engendrer un risque pour les droits et libertés des personnes physiques.</w:t>
      </w:r>
    </w:p>
    <w:p w14:paraId="34BEE40B"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notification contient au moins :</w:t>
      </w:r>
    </w:p>
    <w:p w14:paraId="1A3F53D6"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A800A6B"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nom et les coordonnées du délégué à la protection des données ou d'un autre point de contact auprès duquel des informations supplémentaires peuvent être obtenues ;</w:t>
      </w:r>
    </w:p>
    <w:p w14:paraId="6D1C5DE5"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description des conséquences probables de la violation de données à caractère personnel ;</w:t>
      </w:r>
    </w:p>
    <w:p w14:paraId="744B0EC7" w14:textId="637EBCC6"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description des mesures prises ou que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propose de prendre pour remédier à la violation de données à caractère personnel, y compris, le cas échéant, les mesures pour en atténuer les éventuelles conséquences négatives.</w:t>
      </w:r>
    </w:p>
    <w:p w14:paraId="7E82DA68"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Si, et dans la mesure où il n'est pas possible de fournir toutes ces informations en même temps, les informations peuvent être communiquées de manière échelonnée sans retard indu.</w:t>
      </w:r>
    </w:p>
    <w:p w14:paraId="7D01BA31" w14:textId="0F41EBF0"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Après accord écrit de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xml:space="preserve">, le titulaire communique, au nom et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la violation de données à caractère personnel à la personne concernée dans les meilleurs délais, lorsque cette violation est susceptible d'engendrer un risque élevé pour les droits et libertés d'une personne physique.</w:t>
      </w:r>
    </w:p>
    <w:p w14:paraId="4650F817"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communication à la personne concernée décrit, en des termes clairs et simples, la nature de la violation de données à caractère personnel et contient au moins :</w:t>
      </w:r>
    </w:p>
    <w:p w14:paraId="2B4A61CC"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F96A7F9"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nom et les coordonnées du délégué à la protection des données ou d'un autre point de contact auprès duquel des informations supplémentaires peuvent être obtenues ;</w:t>
      </w:r>
    </w:p>
    <w:p w14:paraId="31B6E5A2"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description des conséquences probables de la violation de données à caractère personnel ;</w:t>
      </w:r>
    </w:p>
    <w:p w14:paraId="50943A16" w14:textId="5282BE05"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description des mesures prises ou que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propose de prendre pour remédier à la violation de données à caractère personnel, y </w:t>
      </w:r>
      <w:r w:rsidRPr="002B46D6">
        <w:rPr>
          <w:rFonts w:ascii="Arial" w:eastAsia="Andale Sans UI" w:hAnsi="Arial" w:cs="Arial"/>
          <w:kern w:val="3"/>
          <w:sz w:val="24"/>
          <w:szCs w:val="24"/>
          <w:lang w:eastAsia="ja-JP" w:bidi="fa-IR"/>
        </w:rPr>
        <w:lastRenderedPageBreak/>
        <w:t>compris, le cas échéant, les mesures pour en atténuer les éventuelles conséquences négatives.</w:t>
      </w:r>
    </w:p>
    <w:p w14:paraId="61854DB5" w14:textId="17553174"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 xml:space="preserve">Aide du titulaire dans le cadre du respect par </w:t>
      </w:r>
      <w:r w:rsidR="00DF6C1C" w:rsidRPr="002B46D6">
        <w:rPr>
          <w:rFonts w:ascii="Arial" w:eastAsia="Times New Roman" w:hAnsi="Arial" w:cs="Arial"/>
          <w:b/>
          <w:bCs/>
          <w:sz w:val="24"/>
          <w:szCs w:val="24"/>
          <w:lang w:eastAsia="fr-FR"/>
        </w:rPr>
        <w:t>la personne publique</w:t>
      </w:r>
      <w:r w:rsidRPr="002B46D6">
        <w:rPr>
          <w:rFonts w:ascii="Arial" w:eastAsia="Times New Roman" w:hAnsi="Arial" w:cs="Arial"/>
          <w:b/>
          <w:bCs/>
          <w:sz w:val="24"/>
          <w:szCs w:val="24"/>
          <w:lang w:eastAsia="fr-FR"/>
        </w:rPr>
        <w:t xml:space="preserve"> de ses obligations</w:t>
      </w:r>
    </w:p>
    <w:p w14:paraId="52031249" w14:textId="022FE9F8"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aide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w:t>
      </w:r>
    </w:p>
    <w:p w14:paraId="5AE16C2F" w14:textId="77777777" w:rsidR="000E3553" w:rsidRPr="002B46D6" w:rsidRDefault="000E3553" w:rsidP="00DF6C1C">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à la réalisation d'analyses d'impact relative à la protection des données ;</w:t>
      </w:r>
    </w:p>
    <w:p w14:paraId="150035F9" w14:textId="77777777" w:rsidR="000E3553" w:rsidRPr="002B46D6" w:rsidRDefault="000E3553" w:rsidP="00DF6C1C">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à la réalisation de la consultation préalable de l'autorité de contrôle.</w:t>
      </w:r>
    </w:p>
    <w:p w14:paraId="44233E57" w14:textId="38058363"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met à la disposition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la documentation nécessaire pour démontrer le respect de toutes ses obligations et pour permettre, le cas échéant, la réalisation d'audits, y compris des inspections, par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xml:space="preserve"> ou un auditeur mandaté par lui, et contribuer à ces audits.</w:t>
      </w:r>
    </w:p>
    <w:p w14:paraId="171B61E1"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Mesures de sécurité</w:t>
      </w:r>
    </w:p>
    <w:p w14:paraId="1086B927"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met en œuvre les mesures de sécurité suivantes :</w:t>
      </w:r>
    </w:p>
    <w:p w14:paraId="1B79BA6D"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pseudonymisation et le chiffrement des données à caractère personnel ;</w:t>
      </w:r>
    </w:p>
    <w:p w14:paraId="27F1B659"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moyens permettant de garantir la confidentialité, l'intégrité, la disponibilité et la résilience constantes des systèmes et des services de traitement ;</w:t>
      </w:r>
    </w:p>
    <w:p w14:paraId="7EED4A7F"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moyens permettant de rétablir la disponibilité des données à caractère personnel et l'accès à celles-ci dans des délais appropriés en cas d'incident physique ou technique ;</w:t>
      </w:r>
    </w:p>
    <w:p w14:paraId="50969A15" w14:textId="77777777" w:rsidR="0096680D"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une procédure visant à tester, à analyser et à évaluer régulièrement l'efficacité des mesures techniques et organisationnelles pour assurer la sécurité du traitement.</w:t>
      </w:r>
    </w:p>
    <w:p w14:paraId="443724DA" w14:textId="3CA1F1EB"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Times New Roman" w:hAnsi="Arial" w:cs="Arial"/>
          <w:b/>
          <w:bCs/>
          <w:sz w:val="24"/>
          <w:szCs w:val="24"/>
          <w:lang w:eastAsia="fr-FR"/>
        </w:rPr>
        <w:t>Sort des données</w:t>
      </w:r>
    </w:p>
    <w:p w14:paraId="128DA879" w14:textId="1C47A3D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Au terme de l'exécution du présent</w:t>
      </w:r>
      <w:r w:rsidR="000528B2" w:rsidRPr="002B46D6">
        <w:rPr>
          <w:rFonts w:ascii="Arial" w:eastAsia="Andale Sans UI" w:hAnsi="Arial" w:cs="Arial"/>
          <w:kern w:val="3"/>
          <w:sz w:val="24"/>
          <w:szCs w:val="24"/>
          <w:lang w:eastAsia="ja-JP" w:bidi="fa-IR"/>
        </w:rPr>
        <w:t xml:space="preserve"> </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informe le titulaire de sa décision relative au sort des données.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peut demander au titulaire de :</w:t>
      </w:r>
    </w:p>
    <w:p w14:paraId="5F84E54C" w14:textId="77777777" w:rsidR="000E3553" w:rsidRPr="002B46D6" w:rsidRDefault="000E3553" w:rsidP="000528B2">
      <w:pPr>
        <w:widowControl w:val="0"/>
        <w:numPr>
          <w:ilvl w:val="0"/>
          <w:numId w:val="27"/>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détruire toutes les données à caractère personnel ;</w:t>
      </w:r>
    </w:p>
    <w:p w14:paraId="085D8F6C" w14:textId="1F1684B5" w:rsidR="000E3553" w:rsidRPr="002B46D6" w:rsidRDefault="000E3553" w:rsidP="000528B2">
      <w:pPr>
        <w:widowControl w:val="0"/>
        <w:numPr>
          <w:ilvl w:val="0"/>
          <w:numId w:val="27"/>
        </w:numPr>
        <w:suppressAutoHyphens/>
        <w:autoSpaceDN w:val="0"/>
        <w:ind w:left="714"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renvoyer toutes les données à caractère personnel à </w:t>
      </w:r>
      <w:r w:rsidR="00DF6C1C"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ou au tiers désigné par </w:t>
      </w:r>
      <w:r w:rsidR="00DF6C1C" w:rsidRPr="002B46D6">
        <w:rPr>
          <w:rFonts w:ascii="Arial" w:eastAsia="Andale Sans UI" w:hAnsi="Arial" w:cs="Arial"/>
          <w:kern w:val="3"/>
          <w:sz w:val="24"/>
          <w:szCs w:val="24"/>
          <w:lang w:eastAsia="ja-JP" w:bidi="fa-IR"/>
        </w:rPr>
        <w:t>elle</w:t>
      </w:r>
      <w:r w:rsidRPr="002B46D6">
        <w:rPr>
          <w:rFonts w:ascii="Arial" w:eastAsia="Andale Sans UI" w:hAnsi="Arial" w:cs="Arial"/>
          <w:kern w:val="3"/>
          <w:sz w:val="24"/>
          <w:szCs w:val="24"/>
          <w:lang w:eastAsia="ja-JP" w:bidi="fa-IR"/>
        </w:rPr>
        <w:t>.</w:t>
      </w:r>
    </w:p>
    <w:p w14:paraId="0853CA8D"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renvoi doit s'accompagner de la destruction de toutes les copies existantes dans les systèmes d'information du sous-traitant. Une fois détruites, le sous-traitant doit justifier par écrit de la destruction</w:t>
      </w:r>
    </w:p>
    <w:p w14:paraId="118E2C10"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Délégué à la protection des données</w:t>
      </w:r>
    </w:p>
    <w:p w14:paraId="163D1511" w14:textId="5A59BAE3"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Dès la notification de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communique au titulaire le nom et les coordonnées de son délégué à la protection des données.</w:t>
      </w:r>
    </w:p>
    <w:p w14:paraId="405DE9F1"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Registre des activités de traitement</w:t>
      </w:r>
    </w:p>
    <w:p w14:paraId="6DE4A84D" w14:textId="7CD5C53E"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tient par écrit un registre de toutes les activités de traitement effectuées pour le compte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comprenant :</w:t>
      </w:r>
    </w:p>
    <w:p w14:paraId="7819856F" w14:textId="3A0773EF"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nom et les coordonnées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pour le compte duquel il agit, des éventuels sous-traitants et, le cas échéant, du délégué à la protection des données ;</w:t>
      </w:r>
    </w:p>
    <w:p w14:paraId="0620F015" w14:textId="256318E3"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les catégories de traitements effectués pour le compte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w:t>
      </w:r>
    </w:p>
    <w:p w14:paraId="38A719BD" w14:textId="77777777"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cas échéant, les transferts de données à caractère personnel vers un pays tiers ou à une organisation internationale, y compris l'identification de ce pays </w:t>
      </w:r>
      <w:r w:rsidRPr="002B46D6">
        <w:rPr>
          <w:rFonts w:ascii="Arial" w:eastAsia="Andale Sans UI" w:hAnsi="Arial" w:cs="Arial"/>
          <w:kern w:val="3"/>
          <w:sz w:val="24"/>
          <w:szCs w:val="24"/>
          <w:lang w:eastAsia="ja-JP" w:bidi="fa-IR"/>
        </w:rPr>
        <w:lastRenderedPageBreak/>
        <w:t>tiers ou de cette organisation internationale et, dans le cas des transferts visés à l'article 49, paragraphe 1, deuxième alinéa du règlement général sur la protection des données, les documents attestant de l'existence de garanties appropriées ;</w:t>
      </w:r>
    </w:p>
    <w:p w14:paraId="7D9345C4" w14:textId="77777777"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dans la mesure du possible, une description générale des mesures de sécurité techniques et organisationnelles, notamment, selon les besoins :</w:t>
      </w:r>
    </w:p>
    <w:p w14:paraId="15E875CE"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pseudonymisation et le chiffrement des données à caractère personnel ;</w:t>
      </w:r>
    </w:p>
    <w:p w14:paraId="11FC0E38"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des moyens permettant de garantir la confidentialité, l'intégrité, la disponibilité et la résilience constantes des systèmes et des services de traitement ;</w:t>
      </w:r>
    </w:p>
    <w:p w14:paraId="0DBA3E88"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des moyens permettant de rétablir la disponibilité des données à caractère personnel et l'accès à celles-ci dans des délais appropriés en cas d'incident physique ou technique ;</w:t>
      </w:r>
    </w:p>
    <w:p w14:paraId="3CFDA61F"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une procédure visant à tester, à analyser et à évaluer régulièrement l'efficacité des mesures techniques et organisationnelles pour assurer la sécurité du traitement.</w:t>
      </w:r>
    </w:p>
    <w:p w14:paraId="6662A434" w14:textId="3937B79A" w:rsidR="002B5B90" w:rsidRPr="00BB1C89" w:rsidRDefault="002B5B90" w:rsidP="000528B2">
      <w:pPr>
        <w:jc w:val="both"/>
        <w:rPr>
          <w:rFonts w:ascii="Arial" w:hAnsi="Arial" w:cs="Arial"/>
          <w:b/>
          <w:sz w:val="20"/>
          <w:szCs w:val="20"/>
        </w:rPr>
      </w:pPr>
    </w:p>
    <w:sectPr w:rsidR="002B5B90" w:rsidRPr="00BB1C89" w:rsidSect="006C35AD">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2245" w14:textId="77777777" w:rsidR="00323921" w:rsidRDefault="00323921" w:rsidP="00E3180C">
      <w:r>
        <w:separator/>
      </w:r>
    </w:p>
  </w:endnote>
  <w:endnote w:type="continuationSeparator" w:id="0">
    <w:p w14:paraId="002A9C19" w14:textId="77777777" w:rsidR="00323921" w:rsidRDefault="00323921" w:rsidP="00E3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P">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8907861"/>
      <w:docPartObj>
        <w:docPartGallery w:val="Page Numbers (Bottom of Page)"/>
        <w:docPartUnique/>
      </w:docPartObj>
    </w:sdtPr>
    <w:sdtEndPr>
      <w:rPr>
        <w:rFonts w:ascii="Arial" w:hAnsi="Arial" w:cs="Arial"/>
        <w:sz w:val="24"/>
        <w:szCs w:val="24"/>
      </w:rPr>
    </w:sdtEndPr>
    <w:sdtContent>
      <w:p w14:paraId="401BCAA5" w14:textId="77777777" w:rsidR="00F72755" w:rsidRDefault="00F72755" w:rsidP="00F72755">
        <w:pPr>
          <w:pStyle w:val="Pieddepage"/>
          <w:ind w:left="2124" w:firstLine="4536"/>
          <w:jc w:val="center"/>
        </w:pPr>
      </w:p>
      <w:p w14:paraId="2EDC6CB8" w14:textId="0AF0B3B1" w:rsidR="00F72755" w:rsidRDefault="00F72755" w:rsidP="00F72755">
        <w:pPr>
          <w:pStyle w:val="Pieddepage"/>
        </w:pPr>
      </w:p>
      <w:p w14:paraId="337ECAC1" w14:textId="22351B84" w:rsidR="00F0189B" w:rsidRPr="001D4819" w:rsidRDefault="00F72755" w:rsidP="001D4819">
        <w:pPr>
          <w:pStyle w:val="Pieddepage"/>
          <w:jc w:val="right"/>
          <w:rPr>
            <w:rFonts w:ascii="Arial" w:hAnsi="Arial" w:cs="Arial"/>
            <w:sz w:val="24"/>
            <w:szCs w:val="24"/>
          </w:rPr>
        </w:pPr>
        <w:r w:rsidRPr="001D4819">
          <w:rPr>
            <w:rFonts w:ascii="Arial" w:hAnsi="Arial" w:cs="Arial"/>
            <w:sz w:val="24"/>
            <w:szCs w:val="24"/>
          </w:rPr>
          <w:fldChar w:fldCharType="begin"/>
        </w:r>
        <w:r w:rsidRPr="001D4819">
          <w:rPr>
            <w:rFonts w:ascii="Arial" w:hAnsi="Arial" w:cs="Arial"/>
            <w:sz w:val="24"/>
            <w:szCs w:val="24"/>
          </w:rPr>
          <w:instrText>PAGE    \* MERGEFORMAT</w:instrText>
        </w:r>
        <w:r w:rsidRPr="001D4819">
          <w:rPr>
            <w:rFonts w:ascii="Arial" w:hAnsi="Arial" w:cs="Arial"/>
            <w:sz w:val="24"/>
            <w:szCs w:val="24"/>
          </w:rPr>
          <w:fldChar w:fldCharType="separate"/>
        </w:r>
        <w:r w:rsidR="00D6603F">
          <w:rPr>
            <w:rFonts w:ascii="Arial" w:hAnsi="Arial" w:cs="Arial"/>
            <w:noProof/>
            <w:sz w:val="24"/>
            <w:szCs w:val="24"/>
          </w:rPr>
          <w:t>6</w:t>
        </w:r>
        <w:r w:rsidRPr="001D4819">
          <w:rPr>
            <w:rFonts w:ascii="Arial" w:hAnsi="Arial" w:cs="Arial"/>
            <w:sz w:val="24"/>
            <w:szCs w:val="24"/>
          </w:rPr>
          <w:fldChar w:fldCharType="end"/>
        </w:r>
      </w:p>
    </w:sdtContent>
  </w:sdt>
  <w:p w14:paraId="6388D70C" w14:textId="0958ECBD" w:rsidR="00E3180C" w:rsidRDefault="00F0189B" w:rsidP="00F0189B">
    <w:pPr>
      <w:pStyle w:val="Pieddepage"/>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CA08" w14:textId="77777777" w:rsidR="00323921" w:rsidRDefault="00323921" w:rsidP="00E3180C">
      <w:r>
        <w:separator/>
      </w:r>
    </w:p>
  </w:footnote>
  <w:footnote w:type="continuationSeparator" w:id="0">
    <w:p w14:paraId="2A17BB17" w14:textId="77777777" w:rsidR="00323921" w:rsidRDefault="00323921" w:rsidP="00E31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AE93" w14:textId="5E211DA6" w:rsidR="006C35AD" w:rsidRDefault="006C35AD">
    <w:pPr>
      <w:pStyle w:val="En-tte"/>
    </w:pPr>
    <w:r>
      <w:rPr>
        <w:noProof/>
        <w:lang w:eastAsia="fr-FR"/>
      </w:rPr>
      <w:drawing>
        <wp:anchor distT="0" distB="0" distL="114300" distR="114300" simplePos="0" relativeHeight="251659264" behindDoc="1" locked="0" layoutInCell="1" allowOverlap="1" wp14:anchorId="73AAAA28" wp14:editId="18C90919">
          <wp:simplePos x="0" y="0"/>
          <wp:positionH relativeFrom="margin">
            <wp:posOffset>-66961</wp:posOffset>
          </wp:positionH>
          <wp:positionV relativeFrom="paragraph">
            <wp:posOffset>-108155</wp:posOffset>
          </wp:positionV>
          <wp:extent cx="1546860" cy="1420495"/>
          <wp:effectExtent l="0" t="0" r="0" b="8255"/>
          <wp:wrapTight wrapText="bothSides">
            <wp:wrapPolygon edited="0">
              <wp:start x="0" y="0"/>
              <wp:lineTo x="0" y="21436"/>
              <wp:lineTo x="21281" y="21436"/>
              <wp:lineTo x="2128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14204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0E1"/>
    <w:multiLevelType w:val="hybridMultilevel"/>
    <w:tmpl w:val="233E4ECC"/>
    <w:lvl w:ilvl="0" w:tplc="A538D3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66B28"/>
    <w:multiLevelType w:val="hybridMultilevel"/>
    <w:tmpl w:val="CD5CE754"/>
    <w:lvl w:ilvl="0" w:tplc="DD7438F0">
      <w:start w:val="4"/>
      <w:numFmt w:val="bullet"/>
      <w:lvlText w:val=""/>
      <w:lvlJc w:val="left"/>
      <w:pPr>
        <w:ind w:left="1066" w:hanging="360"/>
      </w:pPr>
      <w:rPr>
        <w:rFonts w:ascii="Symbol" w:eastAsia="Andale Sans UI" w:hAnsi="Symbol" w:cs="Tahoma"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2" w15:restartNumberingAfterBreak="0">
    <w:nsid w:val="093C7B7C"/>
    <w:multiLevelType w:val="hybridMultilevel"/>
    <w:tmpl w:val="16FE835A"/>
    <w:lvl w:ilvl="0" w:tplc="A538D3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2270C8"/>
    <w:multiLevelType w:val="hybridMultilevel"/>
    <w:tmpl w:val="D018BCE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 w15:restartNumberingAfterBreak="0">
    <w:nsid w:val="0B126BB4"/>
    <w:multiLevelType w:val="hybridMultilevel"/>
    <w:tmpl w:val="6A023C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E7F43E6"/>
    <w:multiLevelType w:val="hybridMultilevel"/>
    <w:tmpl w:val="99827618"/>
    <w:lvl w:ilvl="0" w:tplc="94C4916E">
      <w:start w:val="19"/>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B401A"/>
    <w:multiLevelType w:val="hybridMultilevel"/>
    <w:tmpl w:val="E40E78E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91965"/>
    <w:multiLevelType w:val="hybridMultilevel"/>
    <w:tmpl w:val="D6A4F758"/>
    <w:lvl w:ilvl="0" w:tplc="BFF0CC58">
      <w:numFmt w:val="bullet"/>
      <w:lvlText w:val="-"/>
      <w:lvlJc w:val="left"/>
      <w:pPr>
        <w:ind w:left="1062" w:hanging="705"/>
      </w:pPr>
      <w:rPr>
        <w:rFonts w:ascii="Marianne" w:eastAsiaTheme="minorHAnsi" w:hAnsi="Marianne"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5566B4"/>
    <w:multiLevelType w:val="hybridMultilevel"/>
    <w:tmpl w:val="C9D8E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E2431"/>
    <w:multiLevelType w:val="hybridMultilevel"/>
    <w:tmpl w:val="6CDA89D8"/>
    <w:lvl w:ilvl="0" w:tplc="E556AF7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31516"/>
    <w:multiLevelType w:val="hybridMultilevel"/>
    <w:tmpl w:val="02D280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1BE73E1"/>
    <w:multiLevelType w:val="hybridMultilevel"/>
    <w:tmpl w:val="D33886B0"/>
    <w:lvl w:ilvl="0" w:tplc="040C000F">
      <w:start w:val="1"/>
      <w:numFmt w:val="decimal"/>
      <w:lvlText w:val="%1."/>
      <w:lvlJc w:val="left"/>
      <w:pPr>
        <w:ind w:left="720" w:hanging="360"/>
      </w:pPr>
      <w:rPr>
        <w:rFonts w:hint="default"/>
      </w:rPr>
    </w:lvl>
    <w:lvl w:ilvl="1" w:tplc="7A42CDA0">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DD6429"/>
    <w:multiLevelType w:val="hybridMultilevel"/>
    <w:tmpl w:val="6C48A38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E332EA"/>
    <w:multiLevelType w:val="hybridMultilevel"/>
    <w:tmpl w:val="DB10A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556D3E"/>
    <w:multiLevelType w:val="hybridMultilevel"/>
    <w:tmpl w:val="5D0C2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502C52"/>
    <w:multiLevelType w:val="hybridMultilevel"/>
    <w:tmpl w:val="25DCF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763B29"/>
    <w:multiLevelType w:val="hybridMultilevel"/>
    <w:tmpl w:val="9D902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F9426B"/>
    <w:multiLevelType w:val="hybridMultilevel"/>
    <w:tmpl w:val="9B463CF4"/>
    <w:lvl w:ilvl="0" w:tplc="E556AF7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AF1E24"/>
    <w:multiLevelType w:val="hybridMultilevel"/>
    <w:tmpl w:val="29785894"/>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D7441"/>
    <w:multiLevelType w:val="hybridMultilevel"/>
    <w:tmpl w:val="57D84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32762"/>
    <w:multiLevelType w:val="hybridMultilevel"/>
    <w:tmpl w:val="079E7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1A356F"/>
    <w:multiLevelType w:val="hybridMultilevel"/>
    <w:tmpl w:val="2CE23762"/>
    <w:lvl w:ilvl="0" w:tplc="BFF0CC58">
      <w:numFmt w:val="bullet"/>
      <w:lvlText w:val="-"/>
      <w:lvlJc w:val="left"/>
      <w:pPr>
        <w:ind w:left="1422" w:hanging="705"/>
      </w:pPr>
      <w:rPr>
        <w:rFonts w:ascii="Marianne" w:eastAsiaTheme="minorHAnsi" w:hAnsi="Marianne" w:cs="Calibri" w:hint="default"/>
        <w:color w:val="00206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81276E0"/>
    <w:multiLevelType w:val="multilevel"/>
    <w:tmpl w:val="81C49AF2"/>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3403"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C073874"/>
    <w:multiLevelType w:val="hybridMultilevel"/>
    <w:tmpl w:val="07F837E4"/>
    <w:lvl w:ilvl="0" w:tplc="BFF0CC58">
      <w:numFmt w:val="bullet"/>
      <w:lvlText w:val="-"/>
      <w:lvlJc w:val="left"/>
      <w:pPr>
        <w:ind w:left="1062" w:hanging="705"/>
      </w:pPr>
      <w:rPr>
        <w:rFonts w:ascii="Marianne" w:eastAsiaTheme="minorHAnsi" w:hAnsi="Marianne" w:cs="Calibri" w:hint="default"/>
        <w:color w:val="00206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4" w15:restartNumberingAfterBreak="0">
    <w:nsid w:val="5E7F00DF"/>
    <w:multiLevelType w:val="hybridMultilevel"/>
    <w:tmpl w:val="08D2E07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86"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4DC1209"/>
    <w:multiLevelType w:val="hybridMultilevel"/>
    <w:tmpl w:val="0A64F580"/>
    <w:lvl w:ilvl="0" w:tplc="BFF0CC58">
      <w:numFmt w:val="bullet"/>
      <w:lvlText w:val="-"/>
      <w:lvlJc w:val="left"/>
      <w:pPr>
        <w:ind w:left="1422" w:hanging="705"/>
      </w:pPr>
      <w:rPr>
        <w:rFonts w:ascii="Marianne" w:eastAsiaTheme="minorHAnsi" w:hAnsi="Marianne" w:cs="Calibri" w:hint="default"/>
        <w:color w:val="00206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CD45F7B"/>
    <w:multiLevelType w:val="hybridMultilevel"/>
    <w:tmpl w:val="6FB26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757C05"/>
    <w:multiLevelType w:val="hybridMultilevel"/>
    <w:tmpl w:val="2E4A1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4"/>
  </w:num>
  <w:num w:numId="4">
    <w:abstractNumId w:val="10"/>
  </w:num>
  <w:num w:numId="5">
    <w:abstractNumId w:val="3"/>
  </w:num>
  <w:num w:numId="6">
    <w:abstractNumId w:val="23"/>
  </w:num>
  <w:num w:numId="7">
    <w:abstractNumId w:val="25"/>
  </w:num>
  <w:num w:numId="8">
    <w:abstractNumId w:val="21"/>
  </w:num>
  <w:num w:numId="9">
    <w:abstractNumId w:val="7"/>
  </w:num>
  <w:num w:numId="10">
    <w:abstractNumId w:val="17"/>
  </w:num>
  <w:num w:numId="11">
    <w:abstractNumId w:val="9"/>
  </w:num>
  <w:num w:numId="12">
    <w:abstractNumId w:val="27"/>
  </w:num>
  <w:num w:numId="13">
    <w:abstractNumId w:val="19"/>
  </w:num>
  <w:num w:numId="14">
    <w:abstractNumId w:val="8"/>
  </w:num>
  <w:num w:numId="15">
    <w:abstractNumId w:val="13"/>
  </w:num>
  <w:num w:numId="16">
    <w:abstractNumId w:val="16"/>
  </w:num>
  <w:num w:numId="17">
    <w:abstractNumId w:val="15"/>
  </w:num>
  <w:num w:numId="18">
    <w:abstractNumId w:val="20"/>
  </w:num>
  <w:num w:numId="19">
    <w:abstractNumId w:val="26"/>
  </w:num>
  <w:num w:numId="20">
    <w:abstractNumId w:val="14"/>
  </w:num>
  <w:num w:numId="21">
    <w:abstractNumId w:val="22"/>
  </w:num>
  <w:num w:numId="22">
    <w:abstractNumId w:val="5"/>
  </w:num>
  <w:num w:numId="23">
    <w:abstractNumId w:val="2"/>
  </w:num>
  <w:num w:numId="24">
    <w:abstractNumId w:val="12"/>
  </w:num>
  <w:num w:numId="25">
    <w:abstractNumId w:val="6"/>
  </w:num>
  <w:num w:numId="26">
    <w:abstractNumId w:val="18"/>
  </w:num>
  <w:num w:numId="27">
    <w:abstractNumId w:val="0"/>
  </w:num>
  <w:num w:numId="28">
    <w:abstractNumId w:val="1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B90"/>
    <w:rsid w:val="0001199F"/>
    <w:rsid w:val="00031F55"/>
    <w:rsid w:val="0005171A"/>
    <w:rsid w:val="000528B2"/>
    <w:rsid w:val="00073D73"/>
    <w:rsid w:val="000778D8"/>
    <w:rsid w:val="000B7AD7"/>
    <w:rsid w:val="000E3553"/>
    <w:rsid w:val="001239DF"/>
    <w:rsid w:val="001321D4"/>
    <w:rsid w:val="00146918"/>
    <w:rsid w:val="00171789"/>
    <w:rsid w:val="001B0CC0"/>
    <w:rsid w:val="001D4819"/>
    <w:rsid w:val="002B46D6"/>
    <w:rsid w:val="002B5B90"/>
    <w:rsid w:val="002F4C16"/>
    <w:rsid w:val="00323921"/>
    <w:rsid w:val="00370971"/>
    <w:rsid w:val="003B7CF6"/>
    <w:rsid w:val="003C19CF"/>
    <w:rsid w:val="004032DE"/>
    <w:rsid w:val="00432349"/>
    <w:rsid w:val="0048526C"/>
    <w:rsid w:val="004A294F"/>
    <w:rsid w:val="004A3877"/>
    <w:rsid w:val="004A6F20"/>
    <w:rsid w:val="004B5ED5"/>
    <w:rsid w:val="00545902"/>
    <w:rsid w:val="0059165B"/>
    <w:rsid w:val="005A1437"/>
    <w:rsid w:val="005F5458"/>
    <w:rsid w:val="006C35AD"/>
    <w:rsid w:val="00710686"/>
    <w:rsid w:val="007B6F2A"/>
    <w:rsid w:val="007C44E5"/>
    <w:rsid w:val="008932F9"/>
    <w:rsid w:val="0096680D"/>
    <w:rsid w:val="009D43B1"/>
    <w:rsid w:val="00A63EB3"/>
    <w:rsid w:val="00AC40BF"/>
    <w:rsid w:val="00BB1C89"/>
    <w:rsid w:val="00C031A0"/>
    <w:rsid w:val="00CA7294"/>
    <w:rsid w:val="00CD399E"/>
    <w:rsid w:val="00CE364F"/>
    <w:rsid w:val="00D039A7"/>
    <w:rsid w:val="00D42358"/>
    <w:rsid w:val="00D6603F"/>
    <w:rsid w:val="00D90422"/>
    <w:rsid w:val="00DF6C1C"/>
    <w:rsid w:val="00E147B9"/>
    <w:rsid w:val="00E3180C"/>
    <w:rsid w:val="00F0189B"/>
    <w:rsid w:val="00F72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7AD7F59"/>
  <w15:chartTrackingRefBased/>
  <w15:docId w15:val="{A325C28D-AF30-4A4B-9922-CD13F8F3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90"/>
    <w:pPr>
      <w:spacing w:after="0" w:line="240" w:lineRule="auto"/>
    </w:pPr>
    <w:rPr>
      <w:rFonts w:ascii="Calibri" w:hAnsi="Calibri" w:cs="Calibri"/>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link w:val="Titre1Car"/>
    <w:uiPriority w:val="9"/>
    <w:qFormat/>
    <w:rsid w:val="002B5B90"/>
    <w:pPr>
      <w:spacing w:before="300" w:after="240"/>
      <w:jc w:val="both"/>
      <w:outlineLvl w:val="0"/>
    </w:pPr>
    <w:rPr>
      <w:rFonts w:ascii="CGP" w:hAnsi="CGP" w:cs="Times New Roman"/>
      <w:caps/>
      <w:sz w:val="24"/>
      <w:szCs w:val="24"/>
      <w:lang w:eastAsia="fr-FR"/>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link w:val="Titre2Car"/>
    <w:uiPriority w:val="9"/>
    <w:semiHidden/>
    <w:unhideWhenUsed/>
    <w:qFormat/>
    <w:rsid w:val="002B5B90"/>
    <w:pPr>
      <w:spacing w:before="200" w:after="240"/>
      <w:ind w:left="576" w:hanging="576"/>
      <w:jc w:val="both"/>
      <w:outlineLvl w:val="1"/>
    </w:pPr>
    <w:rPr>
      <w:rFonts w:ascii="CGP" w:hAnsi="CGP" w:cs="Times New Roman"/>
      <w:lang w:eastAsia="fr-FR"/>
    </w:rPr>
  </w:style>
  <w:style w:type="paragraph" w:styleId="Titre3">
    <w:name w:val="heading 3"/>
    <w:basedOn w:val="Normal"/>
    <w:next w:val="Normal"/>
    <w:link w:val="Titre3Car"/>
    <w:uiPriority w:val="9"/>
    <w:semiHidden/>
    <w:unhideWhenUsed/>
    <w:qFormat/>
    <w:rsid w:val="000E355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basedOn w:val="Policepardfaut"/>
    <w:link w:val="Titre1"/>
    <w:uiPriority w:val="9"/>
    <w:rsid w:val="002B5B90"/>
    <w:rPr>
      <w:rFonts w:ascii="CGP" w:hAnsi="CGP" w:cs="Times New Roman"/>
      <w:caps/>
      <w:sz w:val="24"/>
      <w:szCs w:val="24"/>
      <w:lang w:eastAsia="fr-FR"/>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basedOn w:val="Policepardfaut"/>
    <w:link w:val="Titre2"/>
    <w:uiPriority w:val="9"/>
    <w:semiHidden/>
    <w:rsid w:val="002B5B90"/>
    <w:rPr>
      <w:rFonts w:ascii="CGP" w:hAnsi="CGP" w:cs="Times New Roman"/>
      <w:lang w:eastAsia="fr-FR"/>
    </w:rPr>
  </w:style>
  <w:style w:type="character" w:styleId="Lienhypertexte">
    <w:name w:val="Hyperlink"/>
    <w:basedOn w:val="Policepardfaut"/>
    <w:uiPriority w:val="99"/>
    <w:unhideWhenUsed/>
    <w:rsid w:val="002B5B90"/>
    <w:rPr>
      <w:color w:val="0563C1"/>
      <w:u w:val="single"/>
    </w:rPr>
  </w:style>
  <w:style w:type="paragraph" w:styleId="Paragraphedeliste">
    <w:name w:val="List Paragraph"/>
    <w:basedOn w:val="Normal"/>
    <w:uiPriority w:val="34"/>
    <w:qFormat/>
    <w:rsid w:val="002B5B90"/>
    <w:pPr>
      <w:ind w:left="720"/>
      <w:contextualSpacing/>
      <w:jc w:val="both"/>
    </w:pPr>
    <w:rPr>
      <w:rFonts w:ascii="CGP" w:hAnsi="CGP" w:cs="Times New Roman"/>
      <w:sz w:val="20"/>
      <w:szCs w:val="20"/>
      <w:lang w:eastAsia="fr-FR"/>
    </w:rPr>
  </w:style>
  <w:style w:type="paragraph" w:customStyle="1" w:styleId="Default">
    <w:name w:val="Default"/>
    <w:basedOn w:val="Normal"/>
    <w:rsid w:val="002B5B90"/>
    <w:pPr>
      <w:autoSpaceDE w:val="0"/>
      <w:autoSpaceDN w:val="0"/>
    </w:pPr>
    <w:rPr>
      <w:rFonts w:ascii="Arial" w:hAnsi="Arial" w:cs="Arial"/>
      <w:color w:val="000000"/>
      <w:sz w:val="24"/>
      <w:szCs w:val="24"/>
      <w:lang w:eastAsia="fr-FR"/>
    </w:rPr>
  </w:style>
  <w:style w:type="character" w:styleId="Marquedecommentaire">
    <w:name w:val="annotation reference"/>
    <w:basedOn w:val="Policepardfaut"/>
    <w:uiPriority w:val="99"/>
    <w:semiHidden/>
    <w:unhideWhenUsed/>
    <w:rsid w:val="00E3180C"/>
    <w:rPr>
      <w:sz w:val="16"/>
      <w:szCs w:val="16"/>
    </w:rPr>
  </w:style>
  <w:style w:type="paragraph" w:styleId="Commentaire">
    <w:name w:val="annotation text"/>
    <w:basedOn w:val="Normal"/>
    <w:link w:val="CommentaireCar"/>
    <w:uiPriority w:val="99"/>
    <w:semiHidden/>
    <w:unhideWhenUsed/>
    <w:rsid w:val="00E3180C"/>
    <w:rPr>
      <w:sz w:val="20"/>
      <w:szCs w:val="20"/>
    </w:rPr>
  </w:style>
  <w:style w:type="character" w:customStyle="1" w:styleId="CommentaireCar">
    <w:name w:val="Commentaire Car"/>
    <w:basedOn w:val="Policepardfaut"/>
    <w:link w:val="Commentaire"/>
    <w:uiPriority w:val="99"/>
    <w:semiHidden/>
    <w:rsid w:val="00E3180C"/>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E3180C"/>
    <w:rPr>
      <w:b/>
      <w:bCs/>
    </w:rPr>
  </w:style>
  <w:style w:type="character" w:customStyle="1" w:styleId="ObjetducommentaireCar">
    <w:name w:val="Objet du commentaire Car"/>
    <w:basedOn w:val="CommentaireCar"/>
    <w:link w:val="Objetducommentaire"/>
    <w:uiPriority w:val="99"/>
    <w:semiHidden/>
    <w:rsid w:val="00E3180C"/>
    <w:rPr>
      <w:rFonts w:ascii="Calibri" w:hAnsi="Calibri" w:cs="Calibri"/>
      <w:b/>
      <w:bCs/>
      <w:sz w:val="20"/>
      <w:szCs w:val="20"/>
    </w:rPr>
  </w:style>
  <w:style w:type="paragraph" w:styleId="Textedebulles">
    <w:name w:val="Balloon Text"/>
    <w:basedOn w:val="Normal"/>
    <w:link w:val="TextedebullesCar"/>
    <w:uiPriority w:val="99"/>
    <w:semiHidden/>
    <w:unhideWhenUsed/>
    <w:rsid w:val="00E3180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180C"/>
    <w:rPr>
      <w:rFonts w:ascii="Segoe UI" w:hAnsi="Segoe UI" w:cs="Segoe UI"/>
      <w:sz w:val="18"/>
      <w:szCs w:val="18"/>
    </w:rPr>
  </w:style>
  <w:style w:type="paragraph" w:styleId="En-tte">
    <w:name w:val="header"/>
    <w:basedOn w:val="Normal"/>
    <w:link w:val="En-tteCar"/>
    <w:uiPriority w:val="99"/>
    <w:unhideWhenUsed/>
    <w:rsid w:val="00E3180C"/>
    <w:pPr>
      <w:tabs>
        <w:tab w:val="center" w:pos="4536"/>
        <w:tab w:val="right" w:pos="9072"/>
      </w:tabs>
    </w:pPr>
  </w:style>
  <w:style w:type="character" w:customStyle="1" w:styleId="En-tteCar">
    <w:name w:val="En-tête Car"/>
    <w:basedOn w:val="Policepardfaut"/>
    <w:link w:val="En-tte"/>
    <w:uiPriority w:val="99"/>
    <w:rsid w:val="00E3180C"/>
    <w:rPr>
      <w:rFonts w:ascii="Calibri" w:hAnsi="Calibri" w:cs="Calibri"/>
    </w:rPr>
  </w:style>
  <w:style w:type="paragraph" w:styleId="Pieddepage">
    <w:name w:val="footer"/>
    <w:basedOn w:val="Normal"/>
    <w:link w:val="PieddepageCar"/>
    <w:uiPriority w:val="99"/>
    <w:unhideWhenUsed/>
    <w:rsid w:val="00E3180C"/>
    <w:pPr>
      <w:tabs>
        <w:tab w:val="center" w:pos="4536"/>
        <w:tab w:val="right" w:pos="9072"/>
      </w:tabs>
    </w:pPr>
  </w:style>
  <w:style w:type="character" w:customStyle="1" w:styleId="PieddepageCar">
    <w:name w:val="Pied de page Car"/>
    <w:basedOn w:val="Policepardfaut"/>
    <w:link w:val="Pieddepage"/>
    <w:uiPriority w:val="99"/>
    <w:rsid w:val="00E3180C"/>
    <w:rPr>
      <w:rFonts w:ascii="Calibri" w:hAnsi="Calibri" w:cs="Calibri"/>
    </w:rPr>
  </w:style>
  <w:style w:type="character" w:customStyle="1" w:styleId="Titre3Car">
    <w:name w:val="Titre 3 Car"/>
    <w:basedOn w:val="Policepardfaut"/>
    <w:link w:val="Titre3"/>
    <w:uiPriority w:val="9"/>
    <w:semiHidden/>
    <w:rsid w:val="000E3553"/>
    <w:rPr>
      <w:rFonts w:asciiTheme="majorHAnsi" w:eastAsiaTheme="majorEastAsia" w:hAnsiTheme="majorHAnsi" w:cstheme="majorBidi"/>
      <w:color w:val="1F4D78" w:themeColor="accent1" w:themeShade="7F"/>
      <w:sz w:val="24"/>
      <w:szCs w:val="24"/>
    </w:rPr>
  </w:style>
  <w:style w:type="numbering" w:customStyle="1" w:styleId="Outline">
    <w:name w:val="Outline"/>
    <w:basedOn w:val="Aucuneliste"/>
    <w:rsid w:val="000E355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348980">
      <w:bodyDiv w:val="1"/>
      <w:marLeft w:val="0"/>
      <w:marRight w:val="0"/>
      <w:marTop w:val="0"/>
      <w:marBottom w:val="0"/>
      <w:divBdr>
        <w:top w:val="none" w:sz="0" w:space="0" w:color="auto"/>
        <w:left w:val="none" w:sz="0" w:space="0" w:color="auto"/>
        <w:bottom w:val="none" w:sz="0" w:space="0" w:color="auto"/>
        <w:right w:val="none" w:sz="0" w:space="0" w:color="auto"/>
      </w:divBdr>
    </w:div>
    <w:div w:id="1400789318">
      <w:bodyDiv w:val="1"/>
      <w:marLeft w:val="0"/>
      <w:marRight w:val="0"/>
      <w:marTop w:val="0"/>
      <w:marBottom w:val="0"/>
      <w:divBdr>
        <w:top w:val="none" w:sz="0" w:space="0" w:color="auto"/>
        <w:left w:val="none" w:sz="0" w:space="0" w:color="auto"/>
        <w:bottom w:val="none" w:sz="0" w:space="0" w:color="auto"/>
        <w:right w:val="none" w:sz="0" w:space="0" w:color="auto"/>
      </w:divBdr>
    </w:div>
    <w:div w:id="167618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onomie.gouv.fr/daj/formulaires-declaration-du-candid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2294</Words>
  <Characters>12623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M.E.A.E.</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LOUCONI Vanessa</dc:creator>
  <cp:keywords/>
  <dc:description/>
  <cp:lastModifiedBy>MOUATAMID Houda</cp:lastModifiedBy>
  <cp:revision>5</cp:revision>
  <dcterms:created xsi:type="dcterms:W3CDTF">2025-02-14T09:27:00Z</dcterms:created>
  <dcterms:modified xsi:type="dcterms:W3CDTF">2025-04-18T09:12:00Z</dcterms:modified>
</cp:coreProperties>
</file>